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bidi w:val="1"/>
        <w:spacing w:after="200" w:line="276" w:lineRule="auto"/>
        <w:contextualSpacing w:val="0"/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margin">
                  <wp:posOffset>1362075</wp:posOffset>
                </wp:positionH>
                <wp:positionV relativeFrom="paragraph">
                  <wp:posOffset>0</wp:posOffset>
                </wp:positionV>
                <wp:extent cx="3266892" cy="585788"/>
                <wp:effectExtent b="0" l="0" r="0" t="0"/>
                <wp:wrapSquare wrapText="bothSides" distB="0" distT="0" distL="114300" distR="114300"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193350" y="3403763"/>
                          <a:ext cx="43053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نموذج تخطيط درس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1362075</wp:posOffset>
                </wp:positionH>
                <wp:positionV relativeFrom="paragraph">
                  <wp:posOffset>0</wp:posOffset>
                </wp:positionV>
                <wp:extent cx="3266892" cy="585788"/>
                <wp:effectExtent b="0" l="0" r="0" t="0"/>
                <wp:wrapSquare wrapText="bothSides" distB="0" distT="0" distL="114300" distR="114300"/>
                <wp:docPr id="22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66892" cy="5857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bidiVisual w:val="1"/>
        <w:tblW w:w="10580.0" w:type="dxa"/>
        <w:jc w:val="left"/>
        <w:tblInd w:w="0.0" w:type="dxa"/>
        <w:tblBorders>
          <w:top w:color="365f91" w:space="0" w:sz="4" w:val="single"/>
          <w:left w:color="365f91" w:space="0" w:sz="4" w:val="single"/>
          <w:bottom w:color="365f91" w:space="0" w:sz="4" w:val="single"/>
          <w:right w:color="365f91" w:space="0" w:sz="4" w:val="single"/>
          <w:insideH w:color="365f91" w:space="0" w:sz="6" w:val="single"/>
          <w:insideV w:color="365f91" w:space="0" w:sz="6" w:val="single"/>
        </w:tblBorders>
        <w:tblLayout w:type="fixed"/>
        <w:tblLook w:val="0000"/>
      </w:tblPr>
      <w:tblGrid>
        <w:gridCol w:w="1100"/>
        <w:gridCol w:w="1500"/>
        <w:gridCol w:w="7980"/>
        <w:tblGridChange w:id="0">
          <w:tblGrid>
            <w:gridCol w:w="1100"/>
            <w:gridCol w:w="1500"/>
            <w:gridCol w:w="7980"/>
          </w:tblGrid>
        </w:tblGridChange>
      </w:tblGrid>
      <w:tr>
        <w:trPr>
          <w:trHeight w:val="180" w:hRule="atLeast"/>
        </w:trPr>
        <w:tc>
          <w:tcPr/>
          <w:p w:rsidR="00000000" w:rsidDel="00000000" w:rsidP="00000000" w:rsidRDefault="00000000" w:rsidRPr="00000000" w14:paraId="00000001">
            <w:pPr>
              <w:widowControl w:val="0"/>
              <w:bidi w:val="1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</w:rPr>
              <w:drawing>
                <wp:inline distB="0" distT="0" distL="114300" distR="114300">
                  <wp:extent cx="264160" cy="263525"/>
                  <wp:effectExtent b="0" l="0" r="0" t="0"/>
                  <wp:docPr descr="נושא2.jpg" id="6" name="image18.jpg"/>
                  <a:graphic>
                    <a:graphicData uri="http://schemas.openxmlformats.org/drawingml/2006/picture">
                      <pic:pic>
                        <pic:nvPicPr>
                          <pic:cNvPr descr="נושא2.jpg" id="0" name="image18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263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2">
            <w:pPr>
              <w:widowControl w:val="0"/>
              <w:bidi w:val="1"/>
              <w:spacing w:line="240" w:lineRule="auto"/>
              <w:contextualSpacing w:val="0"/>
              <w:jc w:val="both"/>
              <w:rPr>
                <w:rFonts w:ascii="Traditional Arabic" w:cs="Traditional Arabic" w:eastAsia="Traditional Arabic" w:hAnsi="Traditional Arabic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موضوع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365f91" w:space="0" w:sz="6" w:val="single"/>
            </w:tcBorders>
          </w:tcPr>
          <w:p w:rsidR="00000000" w:rsidDel="00000000" w:rsidP="00000000" w:rsidRDefault="00000000" w:rsidRPr="00000000" w14:paraId="00000003">
            <w:pPr>
              <w:widowControl w:val="0"/>
              <w:bidi w:val="1"/>
              <w:spacing w:line="240" w:lineRule="auto"/>
              <w:contextualSpacing w:val="0"/>
              <w:jc w:val="both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نظرية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فيثاغورس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/>
          <w:p w:rsidR="00000000" w:rsidDel="00000000" w:rsidP="00000000" w:rsidRDefault="00000000" w:rsidRPr="00000000" w14:paraId="00000004">
            <w:pPr>
              <w:widowControl w:val="0"/>
              <w:bidi w:val="1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</w:rPr>
              <w:drawing>
                <wp:inline distB="0" distT="0" distL="114300" distR="114300">
                  <wp:extent cx="297815" cy="311785"/>
                  <wp:effectExtent b="0" l="0" r="0" t="0"/>
                  <wp:docPr descr="תיאור: http://matrix.edugov.org.il/icons/pituach.jpg" id="19" name="image39.jpg"/>
                  <a:graphic>
                    <a:graphicData uri="http://schemas.openxmlformats.org/drawingml/2006/picture">
                      <pic:pic>
                        <pic:nvPicPr>
                          <pic:cNvPr descr="תיאור: http://matrix.edugov.org.il/icons/pituach.jpg" id="0" name="image39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3117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bidi w:val="1"/>
              <w:spacing w:line="240" w:lineRule="auto"/>
              <w:contextualSpacing w:val="0"/>
              <w:rPr>
                <w:rFonts w:ascii="Traditional Arabic" w:cs="Traditional Arabic" w:eastAsia="Traditional Arabic" w:hAnsi="Traditional Arabic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المعلم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مصمم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المشروع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365f91" w:space="0" w:sz="6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bidi w:val="1"/>
              <w:spacing w:after="200" w:line="276" w:lineRule="auto"/>
              <w:contextualSpacing w:val="0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جهينة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محاميد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محاميد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/>
          <w:p w:rsidR="00000000" w:rsidDel="00000000" w:rsidP="00000000" w:rsidRDefault="00000000" w:rsidRPr="00000000" w14:paraId="00000007">
            <w:pPr>
              <w:widowControl w:val="0"/>
              <w:bidi w:val="1"/>
              <w:spacing w:line="240" w:lineRule="auto"/>
              <w:contextualSpacing w:val="0"/>
              <w:jc w:val="center"/>
              <w:rPr>
                <w:rFonts w:ascii="Traditional Arabic" w:cs="Traditional Arabic" w:eastAsia="Traditional Arabic" w:hAnsi="Traditional Arabic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</w:rPr>
              <w:drawing>
                <wp:inline distB="0" distT="0" distL="114300" distR="114300">
                  <wp:extent cx="274320" cy="257175"/>
                  <wp:effectExtent b="0" l="0" r="0" t="0"/>
                  <wp:docPr descr="שכבה2.jpg" id="7" name="image20.jpg"/>
                  <a:graphic>
                    <a:graphicData uri="http://schemas.openxmlformats.org/drawingml/2006/picture">
                      <pic:pic>
                        <pic:nvPicPr>
                          <pic:cNvPr descr="שכבה2.jpg" id="0" name="image20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bidi w:val="1"/>
              <w:spacing w:line="240" w:lineRule="auto"/>
              <w:contextualSpacing w:val="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الفئة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العمري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ّ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365f91" w:space="0" w:sz="6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bidi w:val="1"/>
              <w:spacing w:after="200" w:line="276" w:lineRule="auto"/>
              <w:contextualSpacing w:val="0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السابع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/>
          <w:p w:rsidR="00000000" w:rsidDel="00000000" w:rsidP="00000000" w:rsidRDefault="00000000" w:rsidRPr="00000000" w14:paraId="0000000A">
            <w:pPr>
              <w:widowControl w:val="0"/>
              <w:bidi w:val="1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</w:rPr>
              <w:drawing>
                <wp:inline distB="0" distT="0" distL="114300" distR="114300">
                  <wp:extent cx="189230" cy="189230"/>
                  <wp:effectExtent b="0" l="0" r="0" t="0"/>
                  <wp:docPr descr="משך2.jpg" id="9" name="image24.jpg"/>
                  <a:graphic>
                    <a:graphicData uri="http://schemas.openxmlformats.org/drawingml/2006/picture">
                      <pic:pic>
                        <pic:nvPicPr>
                          <pic:cNvPr descr="משך2.jpg" id="0" name="image24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892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bidi w:val="1"/>
              <w:spacing w:line="240" w:lineRule="auto"/>
              <w:contextualSpacing w:val="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مد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ّ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1"/>
              </w:rPr>
              <w:t xml:space="preserve">الوحدة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365f91" w:space="0" w:sz="6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bidi w:val="1"/>
              <w:spacing w:after="200" w:line="276" w:lineRule="auto"/>
              <w:contextualSpacing w:val="0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90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دقيقة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bidi w:val="1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</w:rPr>
              <w:drawing>
                <wp:inline distB="0" distT="0" distL="114300" distR="114300">
                  <wp:extent cx="158750" cy="158750"/>
                  <wp:effectExtent b="0" l="0" r="0" t="0"/>
                  <wp:docPr descr="מטרות2.jpg" id="5" name="image16.jpg"/>
                  <a:graphic>
                    <a:graphicData uri="http://schemas.openxmlformats.org/drawingml/2006/picture">
                      <pic:pic>
                        <pic:nvPicPr>
                          <pic:cNvPr descr="מטרות2.jpg" id="0" name="image16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bidi w:val="1"/>
              <w:spacing w:line="240" w:lineRule="auto"/>
              <w:contextualSpacing w:val="0"/>
              <w:rPr>
                <w:rFonts w:ascii="Traditional Arabic" w:cs="Traditional Arabic" w:eastAsia="Traditional Arabic" w:hAnsi="Traditional Arabic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أهداف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0"/>
              </w:rPr>
              <w:br w:type="textWrapping"/>
            </w:r>
            <w:bookmarkStart w:colFirst="0" w:colLast="0" w:name="kix.171zmegbkox7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5f91" w:space="0" w:sz="6" w:val="single"/>
              <w:bottom w:color="0000ff" w:space="0" w:sz="4" w:val="dotted"/>
            </w:tcBorders>
          </w:tcPr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3"/>
              </w:numPr>
              <w:bidi w:val="1"/>
              <w:spacing w:line="240" w:lineRule="auto"/>
              <w:ind w:left="720" w:hanging="360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يستعمل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الحاسوب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محوسبة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وحدة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حسب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المنهاج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التعليمي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الرياضيات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3"/>
              </w:numPr>
              <w:bidi w:val="1"/>
              <w:spacing w:line="240" w:lineRule="auto"/>
              <w:ind w:left="720" w:hanging="360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يتعلم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نظرية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فيثاغورس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3"/>
              </w:numPr>
              <w:bidi w:val="1"/>
              <w:spacing w:line="240" w:lineRule="auto"/>
              <w:ind w:left="720" w:hanging="360"/>
              <w:rPr>
                <w:rFonts w:ascii="Sakkal Majalla" w:cs="Sakkal Majalla" w:eastAsia="Sakkal Majalla" w:hAnsi="Sakkal Majall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يعرف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التلميذ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اثبات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نظرية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فيثاغورس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بطريقة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ونظرية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3"/>
              </w:numPr>
              <w:bidi w:val="1"/>
              <w:spacing w:line="240" w:lineRule="auto"/>
              <w:ind w:left="720" w:hanging="360"/>
              <w:rPr>
                <w:rFonts w:ascii="Sakkal Majalla" w:cs="Sakkal Majalla" w:eastAsia="Sakkal Majalla" w:hAnsi="Sakkal Majall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يعرف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التلميذ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يحسب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اطوال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الالضلاع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لمثلث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ثائم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الزاوية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3"/>
              </w:numPr>
              <w:bidi w:val="1"/>
              <w:spacing w:line="240" w:lineRule="auto"/>
              <w:ind w:left="720" w:hanging="360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يشاهد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فيلم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لبرهنة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نظرية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فيثاغورس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بشكل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عملي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3"/>
              </w:numPr>
              <w:bidi w:val="1"/>
              <w:spacing w:line="240" w:lineRule="auto"/>
              <w:ind w:left="720" w:hanging="360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يستنتج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العلاقة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اطوال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الاضلاع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القائمة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مثلث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قائم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الزاوية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وطول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الوتر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3"/>
              </w:numPr>
              <w:bidi w:val="1"/>
              <w:spacing w:line="240" w:lineRule="auto"/>
              <w:ind w:left="720" w:hanging="360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يحسب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اطوال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الاضلاع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مثلث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قائم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الزاوية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بالاعتماد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نظرية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فيثاغورس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3"/>
              </w:numPr>
              <w:bidi w:val="1"/>
              <w:spacing w:line="240" w:lineRule="auto"/>
              <w:ind w:left="720" w:hanging="360"/>
              <w:rPr>
                <w:rFonts w:ascii="Sakkal Majalla" w:cs="Sakkal Majalla" w:eastAsia="Sakkal Majalla" w:hAnsi="Sakkal Majall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يستعمل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التلميذ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بنظرية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فيثاغورس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اجل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يحل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مشاكل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الهندسة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017">
            <w:pPr>
              <w:widowControl w:val="0"/>
              <w:bidi w:val="1"/>
              <w:spacing w:line="240" w:lineRule="auto"/>
              <w:contextualSpacing w:val="0"/>
              <w:jc w:val="both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bidi w:val="1"/>
              <w:spacing w:line="240" w:lineRule="auto"/>
              <w:contextualSpacing w:val="0"/>
              <w:jc w:val="center"/>
              <w:rPr>
                <w:rFonts w:ascii="Traditional Arabic" w:cs="Traditional Arabic" w:eastAsia="Traditional Arabic" w:hAnsi="Traditional Arabic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</w:rPr>
              <w:drawing>
                <wp:inline distB="0" distT="0" distL="114300" distR="114300">
                  <wp:extent cx="326390" cy="548640"/>
                  <wp:effectExtent b="0" l="0" r="0" t="0"/>
                  <wp:docPr descr="yeda" id="8" name="image22.jpg"/>
                  <a:graphic>
                    <a:graphicData uri="http://schemas.openxmlformats.org/drawingml/2006/picture">
                      <pic:pic>
                        <pic:nvPicPr>
                          <pic:cNvPr descr="yeda" id="0" name="image22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390" cy="5486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bidi w:val="1"/>
              <w:spacing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معرفة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1"/>
              </w:rPr>
              <w:t xml:space="preserve">مسبقة</w:t>
            </w:r>
          </w:p>
        </w:tc>
        <w:tc>
          <w:tcPr>
            <w:tcBorders>
              <w:top w:color="365f91" w:space="0" w:sz="6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2"/>
              </w:numPr>
              <w:bidi w:val="1"/>
              <w:spacing w:line="240" w:lineRule="auto"/>
              <w:ind w:left="36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مثلث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قائم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الزاوية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2"/>
              </w:numPr>
              <w:bidi w:val="1"/>
              <w:spacing w:line="240" w:lineRule="auto"/>
              <w:ind w:left="36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القوى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2"/>
              </w:numPr>
              <w:bidi w:val="1"/>
              <w:spacing w:line="240" w:lineRule="auto"/>
              <w:ind w:left="36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الجذر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التربيعي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2"/>
              </w:numPr>
              <w:bidi w:val="1"/>
              <w:spacing w:line="240" w:lineRule="auto"/>
              <w:ind w:left="36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القوانين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لحساب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مساحة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المربع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widowControl w:val="0"/>
              <w:bidi w:val="1"/>
              <w:spacing w:line="240" w:lineRule="auto"/>
              <w:contextualSpacing w:val="0"/>
              <w:jc w:val="both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1F">
            <w:pPr>
              <w:widowControl w:val="0"/>
              <w:bidi w:val="1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</w:rPr>
              <w:drawing>
                <wp:inline distB="0" distT="0" distL="114300" distR="114300">
                  <wp:extent cx="176530" cy="103505"/>
                  <wp:effectExtent b="0" l="0" r="0" t="0"/>
                  <wp:docPr descr="רציונל2.jpg" id="10" name="image26.jpg"/>
                  <a:graphic>
                    <a:graphicData uri="http://schemas.openxmlformats.org/drawingml/2006/picture">
                      <pic:pic>
                        <pic:nvPicPr>
                          <pic:cNvPr descr="רציונל2.jpg" id="0" name="image26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0" cy="1035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tabs>
                <w:tab w:val="right" w:pos="1692"/>
              </w:tabs>
              <w:bidi w:val="1"/>
              <w:spacing w:line="240" w:lineRule="auto"/>
              <w:contextualSpacing w:val="0"/>
              <w:jc w:val="center"/>
              <w:rPr>
                <w:rFonts w:ascii="Traditional Arabic" w:cs="Traditional Arabic" w:eastAsia="Traditional Arabic" w:hAnsi="Traditional Arabic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الهدف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استعمال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الحوسبة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bidi w:val="1"/>
              <w:spacing w:line="240" w:lineRule="auto"/>
              <w:contextualSpacing w:val="0"/>
              <w:jc w:val="center"/>
              <w:rPr>
                <w:rFonts w:ascii="Traditional Arabic" w:cs="Traditional Arabic" w:eastAsia="Traditional Arabic" w:hAnsi="Traditional Arab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(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القيمة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المضافة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5f91" w:space="0" w:sz="6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bidi w:val="1"/>
              <w:spacing w:after="200" w:line="276" w:lineRule="auto"/>
              <w:contextualSpacing w:val="0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خلق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جو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تعليمي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تفاعلي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حيث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يتمكن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جذب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انتباه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التلاميذ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دمج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الحوسبة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widowControl w:val="0"/>
              <w:bidi w:val="1"/>
              <w:spacing w:after="200" w:line="276" w:lineRule="auto"/>
              <w:contextualSpacing w:val="0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تقريب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المفاهيم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النظرية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المجردة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4">
            <w:pPr>
              <w:widowControl w:val="0"/>
              <w:bidi w:val="1"/>
              <w:spacing w:after="200" w:line="276" w:lineRule="auto"/>
              <w:contextualSpacing w:val="0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يعمل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إكساب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التلميذ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المهارات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اللازمة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لتحقيق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5">
            <w:pPr>
              <w:widowControl w:val="0"/>
              <w:bidi w:val="1"/>
              <w:spacing w:after="200" w:line="276" w:lineRule="auto"/>
              <w:contextualSpacing w:val="0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تقليص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الفروق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الفردية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التلاميذ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.</w:t>
            </w:r>
          </w:p>
        </w:tc>
      </w:tr>
      <w:tr>
        <w:trPr>
          <w:trHeight w:val="420" w:hRule="atLeast"/>
        </w:trPr>
        <w:tc>
          <w:tcPr/>
          <w:p w:rsidR="00000000" w:rsidDel="00000000" w:rsidP="00000000" w:rsidRDefault="00000000" w:rsidRPr="00000000" w14:paraId="00000026">
            <w:pPr>
              <w:widowControl w:val="0"/>
              <w:bidi w:val="1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</w:rPr>
              <w:drawing>
                <wp:inline distB="0" distT="0" distL="114300" distR="114300">
                  <wp:extent cx="225425" cy="207010"/>
                  <wp:effectExtent b="0" l="0" r="0" t="0"/>
                  <wp:docPr descr="מיומנות2.jpg" id="16" name="image36.jpg"/>
                  <a:graphic>
                    <a:graphicData uri="http://schemas.openxmlformats.org/drawingml/2006/picture">
                      <pic:pic>
                        <pic:nvPicPr>
                          <pic:cNvPr descr="מיומנות2.jpg" id="0" name="image36.jp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25" cy="2070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bidi w:val="1"/>
              <w:spacing w:line="240" w:lineRule="auto"/>
              <w:contextualSpacing w:val="0"/>
              <w:rPr>
                <w:rFonts w:ascii="Traditional Arabic" w:cs="Traditional Arabic" w:eastAsia="Traditional Arabic" w:hAnsi="Traditional Arabic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مهارات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القرن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الـ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"/>
              </w:numPr>
              <w:bidi w:val="1"/>
              <w:spacing w:line="360" w:lineRule="auto"/>
              <w:ind w:left="360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التنور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المعرفي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1"/>
              </w:numPr>
              <w:bidi w:val="1"/>
              <w:spacing w:line="360" w:lineRule="auto"/>
              <w:ind w:left="360"/>
              <w:rPr>
                <w:rFonts w:ascii="Sakkal Majalla" w:cs="Sakkal Majalla" w:eastAsia="Sakkal Majalla" w:hAnsi="Sakkal Majalla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مهارات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الاتصال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1"/>
              </w:numPr>
              <w:bidi w:val="1"/>
              <w:spacing w:line="360" w:lineRule="auto"/>
              <w:ind w:left="360"/>
              <w:rPr>
                <w:rFonts w:ascii="Sakkal Majalla" w:cs="Sakkal Majalla" w:eastAsia="Sakkal Majalla" w:hAnsi="Sakkal Majalla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مهارات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تفكير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عليا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"/>
              </w:numPr>
              <w:bidi w:val="1"/>
              <w:spacing w:line="360" w:lineRule="auto"/>
              <w:ind w:left="360"/>
              <w:rPr>
                <w:rFonts w:ascii="Sakkal Majalla" w:cs="Sakkal Majalla" w:eastAsia="Sakkal Majalla" w:hAnsi="Sakkal Majalla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مهارات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شخصية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والعمل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الجماعي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1"/>
              </w:numPr>
              <w:bidi w:val="1"/>
              <w:spacing w:line="360" w:lineRule="auto"/>
              <w:ind w:left="360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مهارات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حياتية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ومهنية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مهارات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تمكن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التلميذ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استثمار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يتعلمه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حياته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اليومية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والمهنية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لتطوير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نفسه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ومجتمعه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حيث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يستطيع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توظيف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منظرية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فيثاغورس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شتى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مجالات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الحياة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يستغل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معرفته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بالهدف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وراء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تدريس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موضوع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نظرية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فيثاغورس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"/>
              </w:numPr>
              <w:bidi w:val="1"/>
              <w:spacing w:line="360" w:lineRule="auto"/>
              <w:ind w:left="360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1"/>
              </w:rPr>
              <w:t xml:space="preserve">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1"/>
              </w:rPr>
              <w:t xml:space="preserve">تعاوني</w:t>
            </w:r>
          </w:p>
        </w:tc>
      </w:tr>
      <w:tr>
        <w:trPr>
          <w:trHeight w:val="420" w:hRule="atLeast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bidi w:val="1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</w:rPr>
              <w:drawing>
                <wp:inline distB="0" distT="0" distL="114300" distR="114300">
                  <wp:extent cx="207010" cy="170815"/>
                  <wp:effectExtent b="0" l="0" r="0" t="0"/>
                  <wp:docPr descr="עזרים2.jpg" id="15" name="image35.jpg"/>
                  <a:graphic>
                    <a:graphicData uri="http://schemas.openxmlformats.org/drawingml/2006/picture">
                      <pic:pic>
                        <pic:nvPicPr>
                          <pic:cNvPr descr="עזרים2.jpg" id="0" name="image35.jp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708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bidi w:val="1"/>
              <w:spacing w:line="240" w:lineRule="auto"/>
              <w:contextualSpacing w:val="0"/>
              <w:rPr>
                <w:rFonts w:ascii="Traditional Arabic" w:cs="Traditional Arabic" w:eastAsia="Traditional Arabic" w:hAnsi="Traditional Arabic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وسائل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تكنولوجية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مساعدة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bidi w:val="1"/>
              <w:spacing w:after="200" w:line="276" w:lineRule="auto"/>
              <w:contextualSpacing w:val="0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حاسوب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عاكس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ضوئي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ايباديم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31">
            <w:pPr>
              <w:widowControl w:val="0"/>
              <w:bidi w:val="1"/>
              <w:spacing w:after="200" w:line="276" w:lineRule="auto"/>
              <w:contextualSpacing w:val="0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365f91" w:space="0" w:sz="6" w:val="single"/>
              <w:left w:color="365f91" w:space="0" w:sz="4" w:val="single"/>
              <w:bottom w:color="365f91" w:space="0" w:sz="6" w:val="single"/>
              <w:right w:color="365f91" w:space="0" w:sz="6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bidi w:val="1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</w:rPr>
              <w:drawing>
                <wp:inline distB="0" distT="0" distL="114300" distR="114300">
                  <wp:extent cx="565150" cy="182245"/>
                  <wp:effectExtent b="0" l="0" r="0" t="0"/>
                  <wp:docPr descr="rezef" id="14" name="image33.jpg"/>
                  <a:graphic>
                    <a:graphicData uri="http://schemas.openxmlformats.org/drawingml/2006/picture">
                      <pic:pic>
                        <pic:nvPicPr>
                          <pic:cNvPr descr="rezef" id="0" name="image33.jp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1822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5f91" w:space="0" w:sz="6" w:val="single"/>
              <w:left w:color="365f91" w:space="0" w:sz="6" w:val="single"/>
              <w:bottom w:color="365f91" w:space="0" w:sz="6" w:val="single"/>
              <w:right w:color="365f91" w:space="0" w:sz="6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bidi w:val="1"/>
              <w:spacing w:line="240" w:lineRule="auto"/>
              <w:contextualSpacing w:val="0"/>
              <w:rPr>
                <w:rFonts w:ascii="Traditional Arabic" w:cs="Traditional Arabic" w:eastAsia="Traditional Arabic" w:hAnsi="Traditional Arabic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سلسل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5f91" w:space="0" w:sz="6" w:val="single"/>
              <w:left w:color="365f91" w:space="0" w:sz="6" w:val="single"/>
              <w:bottom w:color="365f91" w:space="0" w:sz="6" w:val="single"/>
              <w:right w:color="365f91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contextualSpacing w:val="0"/>
              <w:rPr>
                <w:rFonts w:ascii="Traditional Arabic" w:cs="Traditional Arabic" w:eastAsia="Traditional Arabic" w:hAnsi="Traditional Arab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"/>
              <w:tblW w:w="7096.0" w:type="dxa"/>
              <w:jc w:val="left"/>
              <w:tblBorders>
                <w:top w:color="f7caac" w:space="0" w:sz="4" w:val="single"/>
                <w:left w:color="f7caac" w:space="0" w:sz="4" w:val="single"/>
                <w:bottom w:color="f7caac" w:space="0" w:sz="4" w:val="single"/>
                <w:right w:color="f7caac" w:space="0" w:sz="4" w:val="single"/>
                <w:insideH w:color="f7caac" w:space="0" w:sz="4" w:val="single"/>
                <w:insideV w:color="f7caac" w:space="0" w:sz="4" w:val="single"/>
              </w:tblBorders>
              <w:tblLayout w:type="fixed"/>
              <w:tblLook w:val="0000"/>
            </w:tblPr>
            <w:tblGrid>
              <w:gridCol w:w="1376"/>
              <w:gridCol w:w="2155"/>
              <w:gridCol w:w="1701"/>
              <w:gridCol w:w="1864"/>
              <w:tblGridChange w:id="0">
                <w:tblGrid>
                  <w:gridCol w:w="1376"/>
                  <w:gridCol w:w="2155"/>
                  <w:gridCol w:w="1701"/>
                  <w:gridCol w:w="1864"/>
                </w:tblGrid>
              </w:tblGridChange>
            </w:tblGrid>
            <w:tr>
              <w:tc>
                <w:tcPr>
                  <w:tcBorders>
                    <w:bottom w:color="f4b083" w:space="0" w:sz="12" w:val="single"/>
                  </w:tcBorders>
                </w:tcPr>
                <w:p w:rsidR="00000000" w:rsidDel="00000000" w:rsidP="00000000" w:rsidRDefault="00000000" w:rsidRPr="00000000" w14:paraId="00000035">
                  <w:pPr>
                    <w:widowControl w:val="0"/>
                    <w:spacing w:after="30" w:before="30" w:line="276" w:lineRule="auto"/>
                    <w:contextualSpacing w:val="0"/>
                    <w:jc w:val="left"/>
                    <w:rPr>
                      <w:rFonts w:ascii="Sakkal Majalla" w:cs="Sakkal Majalla" w:eastAsia="Sakkal Majalla" w:hAnsi="Sakkal Majalla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f4b083" w:space="0" w:sz="12" w:val="single"/>
                  </w:tcBorders>
                </w:tcPr>
                <w:p w:rsidR="00000000" w:rsidDel="00000000" w:rsidP="00000000" w:rsidRDefault="00000000" w:rsidRPr="00000000" w14:paraId="00000036">
                  <w:pPr>
                    <w:widowControl w:val="0"/>
                    <w:bidi w:val="1"/>
                    <w:spacing w:after="30" w:before="30" w:line="276" w:lineRule="auto"/>
                    <w:contextualSpacing w:val="0"/>
                    <w:jc w:val="left"/>
                    <w:rPr>
                      <w:rFonts w:ascii="Sakkal Majalla" w:cs="Sakkal Majalla" w:eastAsia="Sakkal Majalla" w:hAnsi="Sakkal Majalla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t xml:space="preserve">نظرية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t xml:space="preserve">فيثاغورس</w:t>
                  </w:r>
                </w:p>
              </w:tc>
              <w:tc>
                <w:tcPr>
                  <w:tcBorders>
                    <w:bottom w:color="f4b083" w:space="0" w:sz="12" w:val="single"/>
                  </w:tcBorders>
                </w:tcPr>
                <w:p w:rsidR="00000000" w:rsidDel="00000000" w:rsidP="00000000" w:rsidRDefault="00000000" w:rsidRPr="00000000" w14:paraId="00000037">
                  <w:pPr>
                    <w:widowControl w:val="0"/>
                    <w:bidi w:val="1"/>
                    <w:spacing w:after="30" w:before="30" w:line="276" w:lineRule="auto"/>
                    <w:contextualSpacing w:val="0"/>
                    <w:jc w:val="center"/>
                    <w:rPr>
                      <w:rFonts w:ascii="Sakkal Majalla" w:cs="Sakkal Majalla" w:eastAsia="Sakkal Majalla" w:hAnsi="Sakkal Majalla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t xml:space="preserve">مثلث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t xml:space="preserve">قائم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t xml:space="preserve">الزاوية</w:t>
                  </w:r>
                </w:p>
              </w:tc>
              <w:tc>
                <w:tcPr>
                  <w:tcBorders>
                    <w:bottom w:color="f4b083" w:space="0" w:sz="12" w:val="single"/>
                  </w:tcBorders>
                </w:tcPr>
                <w:p w:rsidR="00000000" w:rsidDel="00000000" w:rsidP="00000000" w:rsidRDefault="00000000" w:rsidRPr="00000000" w14:paraId="00000038">
                  <w:pPr>
                    <w:widowControl w:val="0"/>
                    <w:bidi w:val="1"/>
                    <w:spacing w:after="30" w:before="30" w:line="276" w:lineRule="auto"/>
                    <w:contextualSpacing w:val="0"/>
                    <w:jc w:val="center"/>
                    <w:rPr/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28"/>
                      <w:szCs w:val="28"/>
                      <w:rtl w:val="1"/>
                    </w:rPr>
                    <w:t xml:space="preserve">المثلثات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9">
            <w:pPr>
              <w:widowControl w:val="0"/>
              <w:bidi w:val="1"/>
              <w:spacing w:after="200" w:line="276" w:lineRule="auto"/>
              <w:contextualSpacing w:val="0"/>
              <w:rPr>
                <w:rFonts w:ascii="Sakkal Majalla" w:cs="Sakkal Majalla" w:eastAsia="Sakkal Majalla" w:hAnsi="Sakkal Majalla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365f91" w:space="0" w:sz="6" w:val="single"/>
              <w:left w:color="365f91" w:space="0" w:sz="4" w:val="single"/>
              <w:bottom w:color="365f91" w:space="0" w:sz="4" w:val="single"/>
              <w:right w:color="365f91" w:space="0" w:sz="6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bidi w:val="1"/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</w:rPr>
              <w:drawing>
                <wp:inline distB="0" distT="0" distL="114300" distR="114300">
                  <wp:extent cx="342265" cy="333375"/>
                  <wp:effectExtent b="0" l="0" r="0" t="0"/>
                  <wp:docPr descr="tchom" id="12" name="image30.jpg"/>
                  <a:graphic>
                    <a:graphicData uri="http://schemas.openxmlformats.org/drawingml/2006/picture">
                      <pic:pic>
                        <pic:nvPicPr>
                          <pic:cNvPr descr="tchom" id="0" name="image30.jp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" cy="333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5f91" w:space="0" w:sz="6" w:val="single"/>
              <w:left w:color="365f91" w:space="0" w:sz="6" w:val="single"/>
              <w:bottom w:color="365f91" w:space="0" w:sz="4" w:val="single"/>
              <w:right w:color="365f91" w:space="0" w:sz="6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bidi w:val="1"/>
              <w:spacing w:line="240" w:lineRule="auto"/>
              <w:contextualSpacing w:val="0"/>
              <w:rPr>
                <w:rFonts w:ascii="Traditional Arabic" w:cs="Traditional Arabic" w:eastAsia="Traditional Arabic" w:hAnsi="Traditional Arabic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مواد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التعلم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65f91" w:space="0" w:sz="6" w:val="single"/>
              <w:left w:color="365f91" w:space="0" w:sz="6" w:val="single"/>
              <w:bottom w:color="365f91" w:space="0" w:sz="4" w:val="single"/>
              <w:right w:color="365f91" w:space="0" w:sz="4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bidi w:val="1"/>
              <w:spacing w:line="276" w:lineRule="auto"/>
              <w:contextualSpacing w:val="0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فيديو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3D">
            <w:pPr>
              <w:widowControl w:val="0"/>
              <w:bidi w:val="1"/>
              <w:spacing w:line="276" w:lineRule="auto"/>
              <w:contextualSpacing w:val="0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اداة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الجيوجيبرا</w:t>
            </w:r>
          </w:p>
          <w:p w:rsidR="00000000" w:rsidDel="00000000" w:rsidP="00000000" w:rsidRDefault="00000000" w:rsidRPr="00000000" w14:paraId="0000003E">
            <w:pPr>
              <w:widowControl w:val="0"/>
              <w:bidi w:val="1"/>
              <w:spacing w:line="276" w:lineRule="auto"/>
              <w:contextualSpacing w:val="0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0"/>
              </w:rPr>
              <w:t xml:space="preserve">Linoit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غرفة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نقاش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تتيح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الكتابة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البطاقات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طريق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إعطائهم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الرابط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bidi w:val="1"/>
              <w:spacing w:line="276" w:lineRule="auto"/>
              <w:contextualSpacing w:val="0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عارضة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إجمالية</w:t>
            </w:r>
          </w:p>
          <w:p w:rsidR="00000000" w:rsidDel="00000000" w:rsidP="00000000" w:rsidRDefault="00000000" w:rsidRPr="00000000" w14:paraId="00000040">
            <w:pPr>
              <w:widowControl w:val="0"/>
              <w:bidi w:val="1"/>
              <w:spacing w:line="276" w:lineRule="auto"/>
              <w:contextualSpacing w:val="0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لوحة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خشبية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معدة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لبرهنة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نظرية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فيثاغورس</w:t>
            </w:r>
          </w:p>
          <w:p w:rsidR="00000000" w:rsidDel="00000000" w:rsidP="00000000" w:rsidRDefault="00000000" w:rsidRPr="00000000" w14:paraId="00000041">
            <w:pPr>
              <w:widowControl w:val="0"/>
              <w:bidi w:val="1"/>
              <w:spacing w:line="276" w:lineRule="auto"/>
              <w:contextualSpacing w:val="0"/>
              <w:rPr>
                <w:rFonts w:ascii="Sakkal Majalla" w:cs="Sakkal Majalla" w:eastAsia="Sakkal Majalla" w:hAnsi="Sakkal Majalla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bidi w:val="1"/>
        <w:spacing w:after="200" w:line="276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bidi w:val="1"/>
        <w:spacing w:after="200" w:line="276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margin">
                  <wp:posOffset>1155700</wp:posOffset>
                </wp:positionH>
                <wp:positionV relativeFrom="paragraph">
                  <wp:posOffset>38100</wp:posOffset>
                </wp:positionV>
                <wp:extent cx="4314825" cy="762000"/>
                <wp:effectExtent b="0" l="0" r="0" t="0"/>
                <wp:wrapSquare wrapText="bothSides" distB="0" distT="0" distL="114300" distR="114300"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93350" y="3403763"/>
                          <a:ext cx="43053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ســير  درس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1155700</wp:posOffset>
                </wp:positionH>
                <wp:positionV relativeFrom="paragraph">
                  <wp:posOffset>38100</wp:posOffset>
                </wp:positionV>
                <wp:extent cx="4314825" cy="762000"/>
                <wp:effectExtent b="0" l="0" r="0" t="0"/>
                <wp:wrapSquare wrapText="bothSides" distB="0" distT="0" distL="114300" distR="114300"/>
                <wp:docPr id="21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14825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4">
      <w:pPr>
        <w:tabs>
          <w:tab w:val="left" w:pos="5606"/>
        </w:tabs>
        <w:bidi w:val="1"/>
        <w:spacing w:after="200" w:line="276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spacing w:after="200" w:line="276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8727.0" w:type="dxa"/>
        <w:jc w:val="left"/>
        <w:tblInd w:w="0.0" w:type="dxa"/>
        <w:tblBorders>
          <w:top w:color="943634" w:space="0" w:sz="4" w:val="single"/>
          <w:left w:color="943634" w:space="0" w:sz="4" w:val="single"/>
          <w:bottom w:color="943634" w:space="0" w:sz="4" w:val="single"/>
          <w:right w:color="943634" w:space="0" w:sz="4" w:val="single"/>
          <w:insideH w:color="943634" w:space="0" w:sz="4" w:val="single"/>
          <w:insideV w:color="943634" w:space="0" w:sz="4" w:val="single"/>
        </w:tblBorders>
        <w:tblLayout w:type="fixed"/>
        <w:tblLook w:val="0400"/>
      </w:tblPr>
      <w:tblGrid>
        <w:gridCol w:w="786"/>
        <w:gridCol w:w="1602"/>
        <w:gridCol w:w="3995"/>
        <w:gridCol w:w="1628"/>
        <w:gridCol w:w="716"/>
        <w:tblGridChange w:id="0">
          <w:tblGrid>
            <w:gridCol w:w="786"/>
            <w:gridCol w:w="1602"/>
            <w:gridCol w:w="3995"/>
            <w:gridCol w:w="1628"/>
            <w:gridCol w:w="716"/>
          </w:tblGrid>
        </w:tblGridChange>
      </w:tblGrid>
      <w:tr>
        <w:trPr>
          <w:trHeight w:val="400" w:hRule="atLeast"/>
        </w:trPr>
        <w:tc>
          <w:tcPr>
            <w:tcBorders>
              <w:bottom w:color="993300" w:space="0" w:sz="24" w:val="single"/>
            </w:tcBorders>
          </w:tcPr>
          <w:p w:rsidR="00000000" w:rsidDel="00000000" w:rsidP="00000000" w:rsidRDefault="00000000" w:rsidRPr="00000000" w14:paraId="00000046">
            <w:pPr>
              <w:bidi w:val="1"/>
              <w:spacing w:line="240" w:lineRule="auto"/>
              <w:contextualSpacing w:val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</w:rPr>
              <w:drawing>
                <wp:inline distB="0" distT="0" distL="0" distR="0">
                  <wp:extent cx="228600" cy="266700"/>
                  <wp:effectExtent b="0" l="0" r="0" t="0"/>
                  <wp:docPr descr="מהלך2.jpg" id="13" name="image32.jpg"/>
                  <a:graphic>
                    <a:graphicData uri="http://schemas.openxmlformats.org/drawingml/2006/picture">
                      <pic:pic>
                        <pic:nvPicPr>
                          <pic:cNvPr descr="מהלך2.jpg" id="0" name="image32.jp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3300" w:space="0" w:sz="24" w:val="single"/>
            </w:tcBorders>
          </w:tcPr>
          <w:p w:rsidR="00000000" w:rsidDel="00000000" w:rsidP="00000000" w:rsidRDefault="00000000" w:rsidRPr="00000000" w14:paraId="00000047">
            <w:pPr>
              <w:bidi w:val="1"/>
              <w:spacing w:line="240" w:lineRule="auto"/>
              <w:ind w:left="60" w:firstLine="0"/>
              <w:contextualSpacing w:val="0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سير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الدرس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tcBorders>
              <w:bottom w:color="993300" w:space="0" w:sz="24" w:val="single"/>
              <w:right w:color="9933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bidi w:val="1"/>
              <w:spacing w:line="240" w:lineRule="auto"/>
              <w:ind w:left="60" w:firstLine="0"/>
              <w:contextualSpacing w:val="0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وصف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الفع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ّ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الي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ّ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ة</w:t>
            </w:r>
          </w:p>
        </w:tc>
        <w:tc>
          <w:tcPr>
            <w:tcBorders>
              <w:left w:color="993300" w:space="0" w:sz="4" w:val="single"/>
              <w:bottom w:color="993300" w:space="0" w:sz="2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bidi w:val="1"/>
              <w:spacing w:line="240" w:lineRule="auto"/>
              <w:ind w:left="60" w:firstLine="0"/>
              <w:contextualSpacing w:val="0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رابط</w:t>
            </w:r>
          </w:p>
          <w:p w:rsidR="00000000" w:rsidDel="00000000" w:rsidP="00000000" w:rsidRDefault="00000000" w:rsidRPr="00000000" w14:paraId="0000004A">
            <w:pPr>
              <w:bidi w:val="1"/>
              <w:spacing w:line="240" w:lineRule="auto"/>
              <w:ind w:left="60" w:firstLine="0"/>
              <w:contextualSpacing w:val="0"/>
              <w:jc w:val="center"/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مهم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ّ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محوسبة</w:t>
            </w:r>
          </w:p>
        </w:tc>
        <w:tc>
          <w:tcPr>
            <w:tcBorders>
              <w:bottom w:color="993300" w:space="0" w:sz="2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bidi w:val="1"/>
              <w:spacing w:line="240" w:lineRule="auto"/>
              <w:contextualSpacing w:val="0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الزمن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  <w:drawing>
                <wp:inline distB="0" distT="0" distL="0" distR="0">
                  <wp:extent cx="190500" cy="190500"/>
                  <wp:effectExtent b="0" l="0" r="0" t="0"/>
                  <wp:docPr descr="משך2.jpg" id="18" name="image38.jpg"/>
                  <a:graphic>
                    <a:graphicData uri="http://schemas.openxmlformats.org/drawingml/2006/picture">
                      <pic:pic>
                        <pic:nvPicPr>
                          <pic:cNvPr descr="משך2.jpg" id="0" name="image38.jp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993300" w:space="0" w:sz="24" w:val="single"/>
            </w:tcBorders>
          </w:tcPr>
          <w:p w:rsidR="00000000" w:rsidDel="00000000" w:rsidP="00000000" w:rsidRDefault="00000000" w:rsidRPr="00000000" w14:paraId="0000004C">
            <w:pPr>
              <w:bidi w:val="1"/>
              <w:spacing w:line="240" w:lineRule="auto"/>
              <w:contextualSpacing w:val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</w:rPr>
              <w:drawing>
                <wp:inline distB="0" distT="0" distL="0" distR="0">
                  <wp:extent cx="285750" cy="209550"/>
                  <wp:effectExtent b="0" l="0" r="0" t="0"/>
                  <wp:docPr descr="פתיחה2.jpg" id="11" name="image28.jpg"/>
                  <a:graphic>
                    <a:graphicData uri="http://schemas.openxmlformats.org/drawingml/2006/picture">
                      <pic:pic>
                        <pic:nvPicPr>
                          <pic:cNvPr descr="פתיחה2.jpg" id="0" name="image28.jp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095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3300" w:space="0" w:sz="24" w:val="single"/>
            </w:tcBorders>
          </w:tcPr>
          <w:p w:rsidR="00000000" w:rsidDel="00000000" w:rsidP="00000000" w:rsidRDefault="00000000" w:rsidRPr="00000000" w14:paraId="0000004D">
            <w:pPr>
              <w:bidi w:val="1"/>
              <w:spacing w:before="120" w:line="240" w:lineRule="auto"/>
              <w:contextualSpacing w:val="0"/>
              <w:rPr>
                <w:rFonts w:ascii="Traditional Arabic" w:cs="Traditional Arabic" w:eastAsia="Traditional Arabic" w:hAnsi="Traditional Arabic"/>
                <w:sz w:val="32"/>
                <w:szCs w:val="32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ِ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فتتاحي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ّ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؛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تمهيد</w:t>
            </w:r>
          </w:p>
        </w:tc>
        <w:tc>
          <w:tcPr>
            <w:tcBorders>
              <w:top w:color="993300" w:space="0" w:sz="24" w:val="single"/>
              <w:bottom w:color="943634" w:space="0" w:sz="4" w:val="single"/>
              <w:right w:color="993300" w:space="0" w:sz="4" w:val="single"/>
            </w:tcBorders>
          </w:tcPr>
          <w:p w:rsidR="00000000" w:rsidDel="00000000" w:rsidP="00000000" w:rsidRDefault="00000000" w:rsidRPr="00000000" w14:paraId="0000004E">
            <w:pPr>
              <w:bidi w:val="1"/>
              <w:spacing w:before="120" w:line="240" w:lineRule="auto"/>
              <w:contextualSpacing w:val="0"/>
              <w:jc w:val="both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الافتتاحية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عبارة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عارضة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تحتوي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معلومات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فيثاغورس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قضايا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حياتية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بحاجة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لاستخدام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نظرية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فيثاغورس</w:t>
            </w:r>
          </w:p>
          <w:p w:rsidR="00000000" w:rsidDel="00000000" w:rsidP="00000000" w:rsidRDefault="00000000" w:rsidRPr="00000000" w14:paraId="0000004F">
            <w:pPr>
              <w:bidi w:val="1"/>
              <w:spacing w:before="120" w:line="240" w:lineRule="auto"/>
              <w:contextualSpacing w:val="0"/>
              <w:jc w:val="both"/>
              <w:rPr>
                <w:rFonts w:ascii="Sakkal Majalla" w:cs="Sakkal Majalla" w:eastAsia="Sakkal Majalla" w:hAnsi="Sakkal Majalla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0"/>
              </w:rPr>
              <w:t xml:space="preserve">.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ff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3300" w:space="0" w:sz="24" w:val="single"/>
              <w:left w:color="993300" w:space="0" w:sz="4" w:val="single"/>
              <w:bottom w:color="943634" w:space="0" w:sz="4" w:val="single"/>
            </w:tcBorders>
          </w:tcPr>
          <w:p w:rsidR="00000000" w:rsidDel="00000000" w:rsidP="00000000" w:rsidRDefault="00000000" w:rsidRPr="00000000" w14:paraId="00000050">
            <w:pPr>
              <w:bidi w:val="1"/>
              <w:spacing w:before="120" w:line="240" w:lineRule="auto"/>
              <w:contextualSpacing w:val="0"/>
              <w:jc w:val="both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للدخول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العارضة</w:t>
            </w:r>
            <w:hyperlink r:id="rId22">
              <w:r w:rsidDel="00000000" w:rsidR="00000000" w:rsidRPr="00000000">
                <w:rPr>
                  <w:rtl w:val="0"/>
                </w:rPr>
              </w:r>
            </w:hyperlink>
            <w:hyperlink r:id="rId23">
              <w:r w:rsidDel="00000000" w:rsidR="00000000" w:rsidRPr="00000000">
                <w:rPr>
                  <w:rFonts w:ascii="Sakkal Majalla" w:cs="Sakkal Majalla" w:eastAsia="Sakkal Majalla" w:hAnsi="Sakkal Majalla"/>
                  <w:color w:val="1155cc"/>
                  <w:sz w:val="28"/>
                  <w:szCs w:val="28"/>
                  <w:u w:val="single"/>
                  <w:rtl w:val="1"/>
                </w:rPr>
                <w:t xml:space="preserve">  </w:t>
              </w:r>
            </w:hyperlink>
            <w:hyperlink r:id="rId24">
              <w:r w:rsidDel="00000000" w:rsidR="00000000" w:rsidRPr="00000000">
                <w:rPr>
                  <w:rFonts w:ascii="Sakkal Majalla" w:cs="Sakkal Majalla" w:eastAsia="Sakkal Majalla" w:hAnsi="Sakkal Majalla"/>
                  <w:color w:val="1155cc"/>
                  <w:sz w:val="28"/>
                  <w:szCs w:val="28"/>
                  <w:u w:val="single"/>
                  <w:rtl w:val="1"/>
                </w:rPr>
                <w:t xml:space="preserve">انقر</w:t>
              </w:r>
            </w:hyperlink>
            <w:hyperlink r:id="rId25">
              <w:r w:rsidDel="00000000" w:rsidR="00000000" w:rsidRPr="00000000">
                <w:rPr>
                  <w:rFonts w:ascii="Sakkal Majalla" w:cs="Sakkal Majalla" w:eastAsia="Sakkal Majalla" w:hAnsi="Sakkal Majalla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26">
              <w:r w:rsidDel="00000000" w:rsidR="00000000" w:rsidRPr="00000000">
                <w:rPr>
                  <w:rFonts w:ascii="Sakkal Majalla" w:cs="Sakkal Majalla" w:eastAsia="Sakkal Majalla" w:hAnsi="Sakkal Majalla"/>
                  <w:color w:val="1155cc"/>
                  <w:sz w:val="28"/>
                  <w:szCs w:val="28"/>
                  <w:u w:val="single"/>
                  <w:rtl w:val="1"/>
                </w:rPr>
                <w:t xml:space="preserve">هنا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bidi w:val="1"/>
              <w:spacing w:before="120" w:line="240" w:lineRule="auto"/>
              <w:contextualSpacing w:val="0"/>
              <w:jc w:val="both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3300" w:space="0" w:sz="24" w:val="single"/>
              <w:bottom w:color="943634" w:space="0" w:sz="4" w:val="single"/>
            </w:tcBorders>
          </w:tcPr>
          <w:p w:rsidR="00000000" w:rsidDel="00000000" w:rsidP="00000000" w:rsidRDefault="00000000" w:rsidRPr="00000000" w14:paraId="00000052">
            <w:pPr>
              <w:bidi w:val="1"/>
              <w:spacing w:line="240" w:lineRule="auto"/>
              <w:contextualSpacing w:val="0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دقائق</w:t>
            </w:r>
          </w:p>
        </w:tc>
      </w:tr>
      <w:tr>
        <w:trPr>
          <w:trHeight w:val="260" w:hRule="atLeast"/>
        </w:trPr>
        <w:tc>
          <w:tcPr>
            <w:vMerge w:val="restart"/>
          </w:tcPr>
          <w:p w:rsidR="00000000" w:rsidDel="00000000" w:rsidP="00000000" w:rsidRDefault="00000000" w:rsidRPr="00000000" w14:paraId="00000053">
            <w:pPr>
              <w:bidi w:val="1"/>
              <w:spacing w:line="240" w:lineRule="auto"/>
              <w:ind w:right="113"/>
              <w:contextualSpacing w:val="0"/>
              <w:jc w:val="center"/>
              <w:rPr>
                <w:rFonts w:ascii="Traditional Arabic" w:cs="Traditional Arabic" w:eastAsia="Traditional Arabic" w:hAnsi="Traditional Arabic"/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24"/>
                <w:szCs w:val="24"/>
              </w:rPr>
              <w:drawing>
                <wp:inline distB="0" distT="0" distL="0" distR="0">
                  <wp:extent cx="180975" cy="142875"/>
                  <wp:effectExtent b="0" l="0" r="0" t="0"/>
                  <wp:docPr descr="C:\Users\hebrew\Documents\דגמי הוראה\תשעא\אייקונים לתבנית דגם ההוראה\גוף השעור2.jpg" id="4" name="image14.jpg"/>
                  <a:graphic>
                    <a:graphicData uri="http://schemas.openxmlformats.org/drawingml/2006/picture">
                      <pic:pic>
                        <pic:nvPicPr>
                          <pic:cNvPr descr="C:\Users\hebrew\Documents\דגמי הוראה\תשעא\אייקונים לתבנית דגם ההוראה\גוף השעור2.jpg" id="0" name="image14.jpg"/>
                          <pic:cNvPicPr preferRelativeResize="0"/>
                        </pic:nvPicPr>
                        <pic:blipFill>
                          <a:blip r:embed="rId2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428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6"/>
                <w:szCs w:val="36"/>
                <w:rtl w:val="1"/>
              </w:rPr>
              <w:t xml:space="preserve">صلب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6"/>
                <w:szCs w:val="36"/>
                <w:rtl w:val="1"/>
              </w:rPr>
              <w:t xml:space="preserve">الدرس</w:t>
            </w:r>
          </w:p>
        </w:tc>
        <w:tc>
          <w:tcPr/>
          <w:p w:rsidR="00000000" w:rsidDel="00000000" w:rsidP="00000000" w:rsidRDefault="00000000" w:rsidRPr="00000000" w14:paraId="00000054">
            <w:pPr>
              <w:tabs>
                <w:tab w:val="left" w:pos="134"/>
              </w:tabs>
              <w:bidi w:val="1"/>
              <w:spacing w:line="240" w:lineRule="auto"/>
              <w:ind w:left="34" w:firstLine="0"/>
              <w:contextualSpacing w:val="0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sz w:val="24"/>
                <w:szCs w:val="24"/>
              </w:rPr>
              <w:drawing>
                <wp:inline distB="0" distT="0" distL="0" distR="0">
                  <wp:extent cx="207010" cy="255905"/>
                  <wp:effectExtent b="24808" l="33092" r="33092" t="24808"/>
                  <wp:docPr descr="המשגה2.jpg" id="1" name="image7.jpg"/>
                  <a:graphic>
                    <a:graphicData uri="http://schemas.openxmlformats.org/drawingml/2006/picture">
                      <pic:pic>
                        <pic:nvPicPr>
                          <pic:cNvPr descr="המשגה2.jpg" id="0" name="image7.jpg"/>
                          <pic:cNvPicPr preferRelativeResize="0"/>
                        </pic:nvPicPr>
                        <pic:blipFill>
                          <a:blip r:embed="rId2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9772319">
                            <a:off x="0" y="0"/>
                            <a:ext cx="207010" cy="2559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شرح</w:t>
            </w:r>
          </w:p>
          <w:p w:rsidR="00000000" w:rsidDel="00000000" w:rsidP="00000000" w:rsidRDefault="00000000" w:rsidRPr="00000000" w14:paraId="00000055">
            <w:pPr>
              <w:tabs>
                <w:tab w:val="left" w:pos="134"/>
              </w:tabs>
              <w:bidi w:val="1"/>
              <w:spacing w:line="276" w:lineRule="auto"/>
              <w:ind w:left="34" w:firstLine="0"/>
              <w:contextualSpacing w:val="0"/>
              <w:jc w:val="center"/>
              <w:rPr>
                <w:rFonts w:ascii="Traditional Arabic" w:cs="Traditional Arabic" w:eastAsia="Traditional Arabic" w:hAnsi="Traditional Arabic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0"/>
              </w:rPr>
              <w:t xml:space="preserve">(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4"/>
                <w:szCs w:val="24"/>
                <w:rtl w:val="1"/>
              </w:rPr>
              <w:t xml:space="preserve">فهم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4"/>
                <w:szCs w:val="24"/>
                <w:rtl w:val="1"/>
              </w:rPr>
              <w:t xml:space="preserve">وتطبيق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4"/>
                <w:szCs w:val="24"/>
                <w:rtl w:val="1"/>
              </w:rPr>
              <w:t xml:space="preserve">المصطلحات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0"/>
              </w:rPr>
              <w:t xml:space="preserve">)</w:t>
            </w:r>
          </w:p>
        </w:tc>
        <w:tc>
          <w:tcPr>
            <w:tcBorders>
              <w:bottom w:color="000000" w:space="0" w:sz="4" w:val="dotted"/>
              <w:right w:color="993300" w:space="0" w:sz="4" w:val="single"/>
            </w:tcBorders>
          </w:tcPr>
          <w:p w:rsidR="00000000" w:rsidDel="00000000" w:rsidP="00000000" w:rsidRDefault="00000000" w:rsidRPr="00000000" w14:paraId="00000056">
            <w:pPr>
              <w:bidi w:val="1"/>
              <w:spacing w:before="120" w:line="240" w:lineRule="auto"/>
              <w:contextualSpacing w:val="0"/>
              <w:jc w:val="both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بداية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سنذ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ّ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كر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بخصائص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مثلث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قائم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الزاوية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ثم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نتطرق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نظرية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فيثاغورس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وبرهنتها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امام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باستخدام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اللوح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الخشبي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وفتح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ابلت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الجيوجيبرا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ومناقشته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الطلاب</w:t>
            </w:r>
          </w:p>
          <w:p w:rsidR="00000000" w:rsidDel="00000000" w:rsidP="00000000" w:rsidRDefault="00000000" w:rsidRPr="00000000" w14:paraId="00000057">
            <w:pPr>
              <w:bidi w:val="1"/>
              <w:spacing w:before="120" w:line="240" w:lineRule="auto"/>
              <w:contextualSpacing w:val="0"/>
              <w:jc w:val="both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93300" w:space="0" w:sz="4" w:val="single"/>
              <w:bottom w:color="000000" w:space="0" w:sz="4" w:val="dotted"/>
            </w:tcBorders>
          </w:tcPr>
          <w:p w:rsidR="00000000" w:rsidDel="00000000" w:rsidP="00000000" w:rsidRDefault="00000000" w:rsidRPr="00000000" w14:paraId="00000058">
            <w:pPr>
              <w:bidi w:val="1"/>
              <w:spacing w:before="120" w:line="240" w:lineRule="auto"/>
              <w:contextualSpacing w:val="0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ابلت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hyperlink r:id="rId29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1155cc"/>
                  <w:sz w:val="24"/>
                  <w:szCs w:val="24"/>
                  <w:u w:val="single"/>
                  <w:rtl w:val="1"/>
                </w:rPr>
                <w:t xml:space="preserve">جيوجيبرا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59">
            <w:pPr>
              <w:bidi w:val="1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20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دقيقة</w:t>
            </w:r>
          </w:p>
        </w:tc>
      </w:tr>
      <w:tr>
        <w:trPr>
          <w:trHeight w:val="260" w:hRule="atLeast"/>
        </w:trPr>
        <w:tc>
          <w:tcPr>
            <w:vMerge w:val="continue"/>
          </w:tcPr>
          <w:p w:rsidR="00000000" w:rsidDel="00000000" w:rsidP="00000000" w:rsidRDefault="00000000" w:rsidRPr="00000000" w14:paraId="0000005A">
            <w:pPr>
              <w:bidi w:val="1"/>
              <w:spacing w:line="240" w:lineRule="auto"/>
              <w:contextualSpacing w:val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bidi w:val="1"/>
              <w:spacing w:line="240" w:lineRule="auto"/>
              <w:contextualSpacing w:val="0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4"/>
                <w:szCs w:val="24"/>
              </w:rPr>
              <w:drawing>
                <wp:inline distB="0" distT="0" distL="0" distR="0">
                  <wp:extent cx="209550" cy="209550"/>
                  <wp:effectExtent b="0" l="0" r="0" t="0"/>
                  <wp:docPr descr="יישום2.jpg" id="20" name="image40.jpg"/>
                  <a:graphic>
                    <a:graphicData uri="http://schemas.openxmlformats.org/drawingml/2006/picture">
                      <pic:pic>
                        <pic:nvPicPr>
                          <pic:cNvPr descr="יישום2.jpg" id="0" name="image40.jpg"/>
                          <pic:cNvPicPr preferRelativeResize="0"/>
                        </pic:nvPicPr>
                        <pic:blipFill>
                          <a:blip r:embed="rId3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تطبيق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وتدريب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5C">
            <w:pPr>
              <w:bidi w:val="1"/>
              <w:spacing w:line="240" w:lineRule="auto"/>
              <w:contextualSpacing w:val="0"/>
              <w:rPr>
                <w:rFonts w:ascii="Traditional Arabic" w:cs="Traditional Arabic" w:eastAsia="Traditional Arabic" w:hAnsi="Traditional Arab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4"/>
                <w:szCs w:val="24"/>
                <w:rtl w:val="1"/>
              </w:rPr>
              <w:t xml:space="preserve">    (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4"/>
                <w:szCs w:val="24"/>
                <w:rtl w:val="1"/>
              </w:rPr>
              <w:t xml:space="preserve">فردي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4"/>
                <w:szCs w:val="24"/>
                <w:rtl w:val="1"/>
              </w:rPr>
              <w:t xml:space="preserve">ّ /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4"/>
                <w:szCs w:val="24"/>
                <w:rtl w:val="1"/>
              </w:rPr>
              <w:t xml:space="preserve">جماعي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4"/>
                <w:szCs w:val="24"/>
                <w:rtl w:val="1"/>
              </w:rPr>
              <w:t xml:space="preserve">ّ)</w:t>
            </w:r>
          </w:p>
        </w:tc>
        <w:tc>
          <w:tcPr>
            <w:tcBorders>
              <w:bottom w:color="000000" w:space="0" w:sz="4" w:val="dotted"/>
              <w:right w:color="993300" w:space="0" w:sz="4" w:val="single"/>
            </w:tcBorders>
          </w:tcPr>
          <w:p w:rsidR="00000000" w:rsidDel="00000000" w:rsidP="00000000" w:rsidRDefault="00000000" w:rsidRPr="00000000" w14:paraId="0000005D">
            <w:pPr>
              <w:bidi w:val="1"/>
              <w:spacing w:before="120" w:line="240" w:lineRule="auto"/>
              <w:contextualSpacing w:val="0"/>
              <w:jc w:val="both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سيكون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التقييم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أداة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0"/>
              </w:rPr>
              <w:t xml:space="preserve">KHOOT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حيث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هذه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الاداة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تفعل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التلاميذ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وكما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وانها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تتيح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لغالبية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التلاميذ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الحصة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سنقوم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بتمرير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اسئلة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تلخيصية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لنظرية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فيثاغورس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أداة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كاهوت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93300" w:space="0" w:sz="4" w:val="single"/>
              <w:bottom w:color="000000" w:space="0" w:sz="4" w:val="dotted"/>
            </w:tcBorders>
          </w:tcPr>
          <w:p w:rsidR="00000000" w:rsidDel="00000000" w:rsidP="00000000" w:rsidRDefault="00000000" w:rsidRPr="00000000" w14:paraId="0000005E">
            <w:pPr>
              <w:bidi w:val="1"/>
              <w:spacing w:before="120" w:line="240" w:lineRule="auto"/>
              <w:contextualSpacing w:val="0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hyperlink r:id="rId31">
              <w:r w:rsidDel="00000000" w:rsidR="00000000" w:rsidRPr="00000000">
                <w:rPr>
                  <w:rFonts w:ascii="Sakkal Majalla" w:cs="Sakkal Majalla" w:eastAsia="Sakkal Majalla" w:hAnsi="Sakkal Majalla"/>
                  <w:color w:val="0000ff"/>
                  <w:sz w:val="28"/>
                  <w:szCs w:val="28"/>
                  <w:u w:val="single"/>
                  <w:rtl w:val="1"/>
                </w:rPr>
                <w:t xml:space="preserve">للدخول</w:t>
              </w:r>
            </w:hyperlink>
            <w:hyperlink r:id="rId32">
              <w:r w:rsidDel="00000000" w:rsidR="00000000" w:rsidRPr="00000000">
                <w:rPr>
                  <w:rFonts w:ascii="Sakkal Majalla" w:cs="Sakkal Majalla" w:eastAsia="Sakkal Majalla" w:hAnsi="Sakkal Majalla"/>
                  <w:color w:val="0000ff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3">
              <w:r w:rsidDel="00000000" w:rsidR="00000000" w:rsidRPr="00000000">
                <w:rPr>
                  <w:rFonts w:ascii="Sakkal Majalla" w:cs="Sakkal Majalla" w:eastAsia="Sakkal Majalla" w:hAnsi="Sakkal Majalla"/>
                  <w:color w:val="0000ff"/>
                  <w:sz w:val="28"/>
                  <w:szCs w:val="28"/>
                  <w:u w:val="single"/>
                  <w:rtl w:val="1"/>
                </w:rPr>
                <w:t xml:space="preserve">الى</w:t>
              </w:r>
            </w:hyperlink>
            <w:hyperlink r:id="rId34">
              <w:r w:rsidDel="00000000" w:rsidR="00000000" w:rsidRPr="00000000">
                <w:rPr>
                  <w:rFonts w:ascii="Sakkal Majalla" w:cs="Sakkal Majalla" w:eastAsia="Sakkal Majalla" w:hAnsi="Sakkal Majalla"/>
                  <w:color w:val="0000ff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5">
              <w:r w:rsidDel="00000000" w:rsidR="00000000" w:rsidRPr="00000000">
                <w:rPr>
                  <w:rFonts w:ascii="Sakkal Majalla" w:cs="Sakkal Majalla" w:eastAsia="Sakkal Majalla" w:hAnsi="Sakkal Majalla"/>
                  <w:color w:val="0000ff"/>
                  <w:sz w:val="28"/>
                  <w:szCs w:val="28"/>
                  <w:u w:val="single"/>
                  <w:rtl w:val="1"/>
                </w:rPr>
                <w:t xml:space="preserve">المهمة</w:t>
              </w:r>
            </w:hyperlink>
            <w:hyperlink r:id="rId36">
              <w:r w:rsidDel="00000000" w:rsidR="00000000" w:rsidRPr="00000000">
                <w:rPr>
                  <w:rFonts w:ascii="Sakkal Majalla" w:cs="Sakkal Majalla" w:eastAsia="Sakkal Majalla" w:hAnsi="Sakkal Majalla"/>
                  <w:color w:val="0000ff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7">
              <w:r w:rsidDel="00000000" w:rsidR="00000000" w:rsidRPr="00000000">
                <w:rPr>
                  <w:rFonts w:ascii="Sakkal Majalla" w:cs="Sakkal Majalla" w:eastAsia="Sakkal Majalla" w:hAnsi="Sakkal Majalla"/>
                  <w:color w:val="0000ff"/>
                  <w:sz w:val="28"/>
                  <w:szCs w:val="28"/>
                  <w:u w:val="single"/>
                  <w:rtl w:val="1"/>
                </w:rPr>
                <w:t xml:space="preserve">التقييمية</w:t>
              </w:r>
            </w:hyperlink>
            <w:hyperlink r:id="rId38">
              <w:r w:rsidDel="00000000" w:rsidR="00000000" w:rsidRPr="00000000">
                <w:rPr>
                  <w:rFonts w:ascii="Sakkal Majalla" w:cs="Sakkal Majalla" w:eastAsia="Sakkal Majalla" w:hAnsi="Sakkal Majalla"/>
                  <w:color w:val="0000ff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39">
              <w:r w:rsidDel="00000000" w:rsidR="00000000" w:rsidRPr="00000000">
                <w:rPr>
                  <w:rFonts w:ascii="Sakkal Majalla" w:cs="Sakkal Majalla" w:eastAsia="Sakkal Majalla" w:hAnsi="Sakkal Majalla"/>
                  <w:color w:val="0000ff"/>
                  <w:sz w:val="28"/>
                  <w:szCs w:val="28"/>
                  <w:u w:val="single"/>
                  <w:rtl w:val="1"/>
                </w:rPr>
                <w:t xml:space="preserve">انقر</w:t>
              </w:r>
            </w:hyperlink>
            <w:hyperlink r:id="rId40">
              <w:r w:rsidDel="00000000" w:rsidR="00000000" w:rsidRPr="00000000">
                <w:rPr>
                  <w:rFonts w:ascii="Sakkal Majalla" w:cs="Sakkal Majalla" w:eastAsia="Sakkal Majalla" w:hAnsi="Sakkal Majalla"/>
                  <w:color w:val="0000ff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41">
              <w:r w:rsidDel="00000000" w:rsidR="00000000" w:rsidRPr="00000000">
                <w:rPr>
                  <w:rFonts w:ascii="Sakkal Majalla" w:cs="Sakkal Majalla" w:eastAsia="Sakkal Majalla" w:hAnsi="Sakkal Majalla"/>
                  <w:color w:val="0000ff"/>
                  <w:sz w:val="28"/>
                  <w:szCs w:val="28"/>
                  <w:u w:val="single"/>
                  <w:rtl w:val="1"/>
                </w:rPr>
                <w:t xml:space="preserve">هنا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5F">
            <w:pPr>
              <w:bidi w:val="1"/>
              <w:spacing w:before="120"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800000" w:space="0" w:sz="6" w:val="single"/>
            </w:tcBorders>
          </w:tcPr>
          <w:p w:rsidR="00000000" w:rsidDel="00000000" w:rsidP="00000000" w:rsidRDefault="00000000" w:rsidRPr="00000000" w14:paraId="00000060">
            <w:pPr>
              <w:spacing w:after="200" w:line="276" w:lineRule="auto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</w:rPr>
              <w:drawing>
                <wp:inline distB="0" distT="0" distL="0" distR="0">
                  <wp:extent cx="152400" cy="152400"/>
                  <wp:effectExtent b="0" l="0" r="0" t="0"/>
                  <wp:docPr descr="C:\Users\hebrew\Documents\דגמי הוראה\תשעא\אייקונים לתבנית דגם ההוראה\סיכום3.jpg" id="2" name="image10.jpg"/>
                  <a:graphic>
                    <a:graphicData uri="http://schemas.openxmlformats.org/drawingml/2006/picture">
                      <pic:pic>
                        <pic:nvPicPr>
                          <pic:cNvPr descr="C:\Users\hebrew\Documents\דגמי הוראה\תשעא\אייקונים לתבנית דגם ההוראה\סיכום3.jpg" id="0" name="image10.jpg"/>
                          <pic:cNvPicPr preferRelativeResize="0"/>
                        </pic:nvPicPr>
                        <pic:blipFill>
                          <a:blip r:embed="rId4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0000" w:space="0" w:sz="6" w:val="single"/>
            </w:tcBorders>
          </w:tcPr>
          <w:p w:rsidR="00000000" w:rsidDel="00000000" w:rsidP="00000000" w:rsidRDefault="00000000" w:rsidRPr="00000000" w14:paraId="00000061">
            <w:pPr>
              <w:tabs>
                <w:tab w:val="left" w:pos="134"/>
              </w:tabs>
              <w:bidi w:val="1"/>
              <w:spacing w:line="240" w:lineRule="auto"/>
              <w:contextualSpacing w:val="0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تلخيص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وإجمال</w:t>
            </w:r>
          </w:p>
        </w:tc>
        <w:tc>
          <w:tcPr>
            <w:tcBorders>
              <w:right w:color="993300" w:space="0" w:sz="4" w:val="single"/>
            </w:tcBorders>
          </w:tcPr>
          <w:p w:rsidR="00000000" w:rsidDel="00000000" w:rsidP="00000000" w:rsidRDefault="00000000" w:rsidRPr="00000000" w14:paraId="00000062">
            <w:pPr>
              <w:bidi w:val="1"/>
              <w:spacing w:line="240" w:lineRule="auto"/>
              <w:contextualSpacing w:val="0"/>
              <w:jc w:val="both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الإجمال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سيكون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طريق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عرض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شرائح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والتي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خلالها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سيتم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تذكير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التلاميذ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بنظرية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فيثاغورس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واهميتها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وكيفية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استخدامها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933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line="240" w:lineRule="auto"/>
              <w:contextualSpacing w:val="0"/>
              <w:jc w:val="center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hyperlink r:id="rId43">
              <w:r w:rsidDel="00000000" w:rsidR="00000000" w:rsidRPr="00000000">
                <w:rPr>
                  <w:rFonts w:ascii="Sakkal Majalla" w:cs="Sakkal Majalla" w:eastAsia="Sakkal Majalla" w:hAnsi="Sakkal Majalla"/>
                  <w:color w:val="1155cc"/>
                  <w:sz w:val="28"/>
                  <w:szCs w:val="28"/>
                  <w:u w:val="single"/>
                  <w:rtl w:val="1"/>
                </w:rPr>
                <w:t xml:space="preserve">للدخول</w:t>
              </w:r>
            </w:hyperlink>
            <w:hyperlink r:id="rId44">
              <w:r w:rsidDel="00000000" w:rsidR="00000000" w:rsidRPr="00000000">
                <w:rPr>
                  <w:rFonts w:ascii="Sakkal Majalla" w:cs="Sakkal Majalla" w:eastAsia="Sakkal Majalla" w:hAnsi="Sakkal Majalla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45">
              <w:r w:rsidDel="00000000" w:rsidR="00000000" w:rsidRPr="00000000">
                <w:rPr>
                  <w:rFonts w:ascii="Sakkal Majalla" w:cs="Sakkal Majalla" w:eastAsia="Sakkal Majalla" w:hAnsi="Sakkal Majalla"/>
                  <w:color w:val="1155cc"/>
                  <w:sz w:val="28"/>
                  <w:szCs w:val="28"/>
                  <w:u w:val="single"/>
                  <w:rtl w:val="1"/>
                </w:rPr>
                <w:t xml:space="preserve">الى</w:t>
              </w:r>
            </w:hyperlink>
            <w:hyperlink r:id="rId46">
              <w:r w:rsidDel="00000000" w:rsidR="00000000" w:rsidRPr="00000000">
                <w:rPr>
                  <w:rFonts w:ascii="Sakkal Majalla" w:cs="Sakkal Majalla" w:eastAsia="Sakkal Majalla" w:hAnsi="Sakkal Majalla"/>
                  <w:color w:val="1155cc"/>
                  <w:sz w:val="28"/>
                  <w:szCs w:val="28"/>
                  <w:u w:val="single"/>
                  <w:rtl w:val="1"/>
                </w:rPr>
                <w:t xml:space="preserve"> </w:t>
              </w:r>
            </w:hyperlink>
            <w:hyperlink r:id="rId47">
              <w:r w:rsidDel="00000000" w:rsidR="00000000" w:rsidRPr="00000000">
                <w:rPr>
                  <w:rFonts w:ascii="Sakkal Majalla" w:cs="Sakkal Majalla" w:eastAsia="Sakkal Majalla" w:hAnsi="Sakkal Majalla"/>
                  <w:color w:val="1155cc"/>
                  <w:sz w:val="28"/>
                  <w:szCs w:val="28"/>
                  <w:u w:val="single"/>
                  <w:rtl w:val="1"/>
                </w:rPr>
                <w:t xml:space="preserve">العارضة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bidi w:val="1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65">
            <w:pPr>
              <w:bidi w:val="1"/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</w:rPr>
              <w:drawing>
                <wp:inline distB="0" distT="0" distL="0" distR="0">
                  <wp:extent cx="180975" cy="152400"/>
                  <wp:effectExtent b="0" l="0" r="0" t="0"/>
                  <wp:docPr descr="שיעורי2.jpg" id="3" name="image11.jpg"/>
                  <a:graphic>
                    <a:graphicData uri="http://schemas.openxmlformats.org/drawingml/2006/picture">
                      <pic:pic>
                        <pic:nvPicPr>
                          <pic:cNvPr descr="שיעורי2.jpg" id="0" name="image11.jpg"/>
                          <pic:cNvPicPr preferRelativeResize="0"/>
                        </pic:nvPicPr>
                        <pic:blipFill>
                          <a:blip r:embed="rId4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bidi w:val="1"/>
              <w:spacing w:line="240" w:lineRule="auto"/>
              <w:contextualSpacing w:val="0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وظيفة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بيتي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ّ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ة</w:t>
            </w:r>
          </w:p>
        </w:tc>
        <w:tc>
          <w:tcPr>
            <w:tcBorders>
              <w:right w:color="993300" w:space="0" w:sz="4" w:val="single"/>
            </w:tcBorders>
          </w:tcPr>
          <w:p w:rsidR="00000000" w:rsidDel="00000000" w:rsidP="00000000" w:rsidRDefault="00000000" w:rsidRPr="00000000" w14:paraId="00000067">
            <w:pPr>
              <w:bidi w:val="1"/>
              <w:spacing w:before="120" w:line="240" w:lineRule="auto"/>
              <w:contextualSpacing w:val="0"/>
              <w:jc w:val="both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bidi w:val="1"/>
              <w:spacing w:before="120" w:line="240" w:lineRule="auto"/>
              <w:contextualSpacing w:val="0"/>
              <w:jc w:val="both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حل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اسئلة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الكتاب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69">
            <w:pPr>
              <w:bidi w:val="1"/>
              <w:spacing w:line="240" w:lineRule="auto"/>
              <w:contextualSpacing w:val="0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93300" w:space="0" w:sz="4" w:val="single"/>
            </w:tcBorders>
          </w:tcPr>
          <w:p w:rsidR="00000000" w:rsidDel="00000000" w:rsidP="00000000" w:rsidRDefault="00000000" w:rsidRPr="00000000" w14:paraId="0000006A">
            <w:pPr>
              <w:bidi w:val="1"/>
              <w:spacing w:line="240" w:lineRule="auto"/>
              <w:contextualSpacing w:val="0"/>
              <w:jc w:val="center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bidi w:val="1"/>
              <w:spacing w:line="240" w:lineRule="auto"/>
              <w:contextualSpacing w:val="0"/>
              <w:rPr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ff"/>
                <w:sz w:val="20"/>
                <w:szCs w:val="20"/>
                <w:rtl w:val="0"/>
              </w:rPr>
              <w:t xml:space="preserve">     5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6C">
            <w:pPr>
              <w:bidi w:val="1"/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</w:rPr>
              <w:drawing>
                <wp:inline distB="0" distT="0" distL="0" distR="0">
                  <wp:extent cx="152400" cy="200025"/>
                  <wp:effectExtent b="0" l="0" r="0" t="0"/>
                  <wp:docPr descr="העשרה2.jpg" id="17" name="image37.jpg"/>
                  <a:graphic>
                    <a:graphicData uri="http://schemas.openxmlformats.org/drawingml/2006/picture">
                      <pic:pic>
                        <pic:nvPicPr>
                          <pic:cNvPr descr="העשרה2.jpg" id="0" name="image37.jpg"/>
                          <pic:cNvPicPr preferRelativeResize="0"/>
                        </pic:nvPicPr>
                        <pic:blipFill>
                          <a:blip r:embed="rId4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2000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bidi w:val="1"/>
              <w:spacing w:line="240" w:lineRule="auto"/>
              <w:contextualSpacing w:val="0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إثراء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معلوماتي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ّ</w:t>
            </w:r>
          </w:p>
        </w:tc>
        <w:tc>
          <w:tcPr>
            <w:tcBorders>
              <w:right w:color="993300" w:space="0" w:sz="4" w:val="single"/>
            </w:tcBorders>
          </w:tcPr>
          <w:p w:rsidR="00000000" w:rsidDel="00000000" w:rsidP="00000000" w:rsidRDefault="00000000" w:rsidRPr="00000000" w14:paraId="0000006E">
            <w:pPr>
              <w:bidi w:val="1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فيديو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نظرية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فيثاغورس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6F">
            <w:pPr>
              <w:spacing w:line="240" w:lineRule="auto"/>
              <w:contextualSpacing w:val="0"/>
              <w:rPr>
                <w:sz w:val="24"/>
                <w:szCs w:val="24"/>
              </w:rPr>
            </w:pPr>
            <w:hyperlink r:id="rId5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https://youtu.be/5pEsSa5mDKw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bidi w:val="1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جيوجبرا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71">
            <w:pPr>
              <w:spacing w:line="240" w:lineRule="auto"/>
              <w:contextualSpacing w:val="0"/>
              <w:rPr>
                <w:sz w:val="24"/>
                <w:szCs w:val="24"/>
              </w:rPr>
            </w:pPr>
            <w:hyperlink r:id="rId5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https://www.geogebra.org/m/wdQ5VRW9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40" w:lineRule="auto"/>
              <w:contextualSpacing w:val="0"/>
              <w:rPr>
                <w:sz w:val="24"/>
                <w:szCs w:val="24"/>
              </w:rPr>
            </w:pPr>
            <w:hyperlink r:id="rId5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https://www.geogebra.org/m/ZFTGX57r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bidi w:val="1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93300" w:space="0" w:sz="4" w:val="single"/>
            </w:tcBorders>
          </w:tcPr>
          <w:p w:rsidR="00000000" w:rsidDel="00000000" w:rsidP="00000000" w:rsidRDefault="00000000" w:rsidRPr="00000000" w14:paraId="00000076">
            <w:pPr>
              <w:bidi w:val="1"/>
              <w:spacing w:line="240" w:lineRule="auto"/>
              <w:contextualSpacing w:val="0"/>
              <w:jc w:val="center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bidi w:val="1"/>
              <w:spacing w:line="240" w:lineRule="auto"/>
              <w:contextualSpacing w:val="0"/>
              <w:rPr>
                <w:b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tabs>
          <w:tab w:val="left" w:pos="3206"/>
        </w:tabs>
        <w:bidi w:val="1"/>
        <w:spacing w:after="200" w:line="276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raditional Arabic"/>
  <w:font w:name="Sakkal Majall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cs="Arial" w:eastAsia="Arial" w:hAnsi="Arial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cs="Arial" w:eastAsia="Arial" w:hAnsi="Arial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_GB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play.kahoot.it/#/k/fd6c8039-5855-42a3-9ed5-ca97e57fb1bc" TargetMode="External"/><Relationship Id="rId42" Type="http://schemas.openxmlformats.org/officeDocument/2006/relationships/image" Target="media/image10.jpg"/><Relationship Id="rId41" Type="http://schemas.openxmlformats.org/officeDocument/2006/relationships/hyperlink" Target="https://play.kahoot.it/#/k/fd6c8039-5855-42a3-9ed5-ca97e57fb1bc" TargetMode="External"/><Relationship Id="rId44" Type="http://schemas.openxmlformats.org/officeDocument/2006/relationships/hyperlink" Target="https://drive.google.com/file/d/1oz5vsP7m2tdmM2mjVcGZS5BbjkX8QTpx/view?usp=sharing" TargetMode="External"/><Relationship Id="rId43" Type="http://schemas.openxmlformats.org/officeDocument/2006/relationships/hyperlink" Target="https://drive.google.com/file/d/1oz5vsP7m2tdmM2mjVcGZS5BbjkX8QTpx/view?usp=sharing" TargetMode="External"/><Relationship Id="rId46" Type="http://schemas.openxmlformats.org/officeDocument/2006/relationships/hyperlink" Target="https://drive.google.com/file/d/1oz5vsP7m2tdmM2mjVcGZS5BbjkX8QTpx/view?usp=sharing" TargetMode="External"/><Relationship Id="rId45" Type="http://schemas.openxmlformats.org/officeDocument/2006/relationships/hyperlink" Target="https://drive.google.com/file/d/1oz5vsP7m2tdmM2mjVcGZS5BbjkX8QTpx/view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0.jpg"/><Relationship Id="rId48" Type="http://schemas.openxmlformats.org/officeDocument/2006/relationships/image" Target="media/image11.jpg"/><Relationship Id="rId47" Type="http://schemas.openxmlformats.org/officeDocument/2006/relationships/hyperlink" Target="https://drive.google.com/file/d/1oz5vsP7m2tdmM2mjVcGZS5BbjkX8QTpx/view?usp=sharing" TargetMode="External"/><Relationship Id="rId49" Type="http://schemas.openxmlformats.org/officeDocument/2006/relationships/image" Target="media/image37.jpg"/><Relationship Id="rId5" Type="http://schemas.openxmlformats.org/officeDocument/2006/relationships/styles" Target="styles.xml"/><Relationship Id="rId6" Type="http://schemas.openxmlformats.org/officeDocument/2006/relationships/image" Target="media/image44.png"/><Relationship Id="rId7" Type="http://schemas.openxmlformats.org/officeDocument/2006/relationships/image" Target="media/image18.jpg"/><Relationship Id="rId8" Type="http://schemas.openxmlformats.org/officeDocument/2006/relationships/image" Target="media/image39.jpg"/><Relationship Id="rId31" Type="http://schemas.openxmlformats.org/officeDocument/2006/relationships/hyperlink" Target="https://play.kahoot.it/#/k/fd6c8039-5855-42a3-9ed5-ca97e57fb1bc" TargetMode="External"/><Relationship Id="rId30" Type="http://schemas.openxmlformats.org/officeDocument/2006/relationships/image" Target="media/image40.jpg"/><Relationship Id="rId33" Type="http://schemas.openxmlformats.org/officeDocument/2006/relationships/hyperlink" Target="https://play.kahoot.it/#/k/fd6c8039-5855-42a3-9ed5-ca97e57fb1bc" TargetMode="External"/><Relationship Id="rId32" Type="http://schemas.openxmlformats.org/officeDocument/2006/relationships/hyperlink" Target="https://play.kahoot.it/#/k/fd6c8039-5855-42a3-9ed5-ca97e57fb1bc" TargetMode="External"/><Relationship Id="rId35" Type="http://schemas.openxmlformats.org/officeDocument/2006/relationships/hyperlink" Target="https://play.kahoot.it/#/k/fd6c8039-5855-42a3-9ed5-ca97e57fb1bc" TargetMode="External"/><Relationship Id="rId34" Type="http://schemas.openxmlformats.org/officeDocument/2006/relationships/hyperlink" Target="https://play.kahoot.it/#/k/fd6c8039-5855-42a3-9ed5-ca97e57fb1bc" TargetMode="External"/><Relationship Id="rId37" Type="http://schemas.openxmlformats.org/officeDocument/2006/relationships/hyperlink" Target="https://play.kahoot.it/#/k/fd6c8039-5855-42a3-9ed5-ca97e57fb1bc" TargetMode="External"/><Relationship Id="rId36" Type="http://schemas.openxmlformats.org/officeDocument/2006/relationships/hyperlink" Target="https://play.kahoot.it/#/k/fd6c8039-5855-42a3-9ed5-ca97e57fb1bc" TargetMode="External"/><Relationship Id="rId39" Type="http://schemas.openxmlformats.org/officeDocument/2006/relationships/hyperlink" Target="https://play.kahoot.it/#/k/fd6c8039-5855-42a3-9ed5-ca97e57fb1bc" TargetMode="External"/><Relationship Id="rId38" Type="http://schemas.openxmlformats.org/officeDocument/2006/relationships/hyperlink" Target="https://play.kahoot.it/#/k/fd6c8039-5855-42a3-9ed5-ca97e57fb1bc" TargetMode="External"/><Relationship Id="rId20" Type="http://schemas.openxmlformats.org/officeDocument/2006/relationships/image" Target="media/image38.jpg"/><Relationship Id="rId22" Type="http://schemas.openxmlformats.org/officeDocument/2006/relationships/hyperlink" Target="https://drive.google.com/file/d/1F_NCOQbbFFLEw6_oBJS2BQ-QzgHmlSKS/view?usp=sharing" TargetMode="External"/><Relationship Id="rId21" Type="http://schemas.openxmlformats.org/officeDocument/2006/relationships/image" Target="media/image28.jpg"/><Relationship Id="rId24" Type="http://schemas.openxmlformats.org/officeDocument/2006/relationships/hyperlink" Target="https://drive.google.com/file/d/1F_NCOQbbFFLEw6_oBJS2BQ-QzgHmlSKS/view?usp=sharing" TargetMode="External"/><Relationship Id="rId23" Type="http://schemas.openxmlformats.org/officeDocument/2006/relationships/hyperlink" Target="https://drive.google.com/file/d/1F_NCOQbbFFLEw6_oBJS2BQ-QzgHmlSKS/view?usp=sharing" TargetMode="External"/><Relationship Id="rId26" Type="http://schemas.openxmlformats.org/officeDocument/2006/relationships/hyperlink" Target="https://drive.google.com/file/d/1F_NCOQbbFFLEw6_oBJS2BQ-QzgHmlSKS/view?usp=sharing" TargetMode="External"/><Relationship Id="rId25" Type="http://schemas.openxmlformats.org/officeDocument/2006/relationships/hyperlink" Target="https://drive.google.com/file/d/1F_NCOQbbFFLEw6_oBJS2BQ-QzgHmlSKS/view?usp=sharing" TargetMode="External"/><Relationship Id="rId28" Type="http://schemas.openxmlformats.org/officeDocument/2006/relationships/image" Target="media/image7.jpg"/><Relationship Id="rId27" Type="http://schemas.openxmlformats.org/officeDocument/2006/relationships/image" Target="media/image14.jpg"/><Relationship Id="rId29" Type="http://schemas.openxmlformats.org/officeDocument/2006/relationships/hyperlink" Target="https://ggbm.at/PJTP4DJP" TargetMode="External"/><Relationship Id="rId51" Type="http://schemas.openxmlformats.org/officeDocument/2006/relationships/hyperlink" Target="https://www.geogebra.org/m/wdQ5VRW9" TargetMode="External"/><Relationship Id="rId50" Type="http://schemas.openxmlformats.org/officeDocument/2006/relationships/hyperlink" Target="https://youtu.be/5pEsSa5mDKw" TargetMode="External"/><Relationship Id="rId52" Type="http://schemas.openxmlformats.org/officeDocument/2006/relationships/hyperlink" Target="https://www.geogebra.org/m/ZFTGX57r" TargetMode="External"/><Relationship Id="rId11" Type="http://schemas.openxmlformats.org/officeDocument/2006/relationships/image" Target="media/image16.jpg"/><Relationship Id="rId10" Type="http://schemas.openxmlformats.org/officeDocument/2006/relationships/image" Target="media/image24.jpg"/><Relationship Id="rId13" Type="http://schemas.openxmlformats.org/officeDocument/2006/relationships/image" Target="media/image26.jpg"/><Relationship Id="rId12" Type="http://schemas.openxmlformats.org/officeDocument/2006/relationships/image" Target="media/image22.jpg"/><Relationship Id="rId15" Type="http://schemas.openxmlformats.org/officeDocument/2006/relationships/image" Target="media/image35.jpg"/><Relationship Id="rId14" Type="http://schemas.openxmlformats.org/officeDocument/2006/relationships/image" Target="media/image36.jpg"/><Relationship Id="rId17" Type="http://schemas.openxmlformats.org/officeDocument/2006/relationships/image" Target="media/image30.jpg"/><Relationship Id="rId16" Type="http://schemas.openxmlformats.org/officeDocument/2006/relationships/image" Target="media/image33.jpg"/><Relationship Id="rId19" Type="http://schemas.openxmlformats.org/officeDocument/2006/relationships/image" Target="media/image32.jpg"/><Relationship Id="rId18" Type="http://schemas.openxmlformats.org/officeDocument/2006/relationships/image" Target="media/image4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